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2022年科研助理岗位开发和落实工作进展情况人员信息统计表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填报单位：（盖章）            工作任务节点：    月    日                 联系人及电话：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72"/>
        <w:gridCol w:w="1202"/>
        <w:gridCol w:w="1120"/>
        <w:gridCol w:w="1220"/>
        <w:gridCol w:w="1010"/>
        <w:gridCol w:w="832"/>
        <w:gridCol w:w="649"/>
        <w:gridCol w:w="833"/>
        <w:gridCol w:w="798"/>
        <w:gridCol w:w="1015"/>
        <w:gridCol w:w="944"/>
        <w:gridCol w:w="842"/>
        <w:gridCol w:w="807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所属地域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信用代码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助理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承担科研项目最高级别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就业于孵化器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就业于高新技术企业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就业于科技型中小企业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属于脱贫家庭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属于低保家庭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属于零就业家庭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属于有残疾家庭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高校毕业后长时间未工作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920CF"/>
    <w:rsid w:val="6F7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2022-06-30T09:31:00Z</dcterms:created>
  <dc:creator>溯水</dc:creator>
  <cp:lastModifiedBy>溯水</cp:lastModifiedBy>
  <dcterms:modified xsi:type="dcterms:W3CDTF">2022-06-30T09:32:20Z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